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A5" w:rsidRDefault="007151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51A5" w:rsidRDefault="007151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151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1A5" w:rsidRDefault="007151A5">
            <w:pPr>
              <w:pStyle w:val="ConsPlusNormal"/>
              <w:outlineLvl w:val="0"/>
            </w:pPr>
            <w:r>
              <w:t>19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1A5" w:rsidRDefault="007151A5">
            <w:pPr>
              <w:pStyle w:val="ConsPlusNormal"/>
              <w:jc w:val="right"/>
              <w:outlineLvl w:val="0"/>
            </w:pPr>
            <w:r>
              <w:t>N 176</w:t>
            </w:r>
          </w:p>
        </w:tc>
      </w:tr>
    </w:tbl>
    <w:p w:rsidR="007151A5" w:rsidRDefault="00715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1A5" w:rsidRDefault="007151A5">
      <w:pPr>
        <w:pStyle w:val="ConsPlusNormal"/>
        <w:jc w:val="center"/>
      </w:pPr>
    </w:p>
    <w:p w:rsidR="007151A5" w:rsidRDefault="007151A5">
      <w:pPr>
        <w:pStyle w:val="ConsPlusTitle"/>
        <w:jc w:val="center"/>
      </w:pPr>
      <w:r>
        <w:t>УКАЗ</w:t>
      </w:r>
    </w:p>
    <w:p w:rsidR="007151A5" w:rsidRDefault="007151A5">
      <w:pPr>
        <w:pStyle w:val="ConsPlusTitle"/>
        <w:jc w:val="center"/>
      </w:pPr>
    </w:p>
    <w:p w:rsidR="007151A5" w:rsidRDefault="007151A5">
      <w:pPr>
        <w:pStyle w:val="ConsPlusTitle"/>
        <w:jc w:val="center"/>
      </w:pPr>
      <w:r>
        <w:t>ПРЕЗИДЕНТА РОССИЙСКОЙ ФЕДЕРАЦИИ</w:t>
      </w:r>
    </w:p>
    <w:p w:rsidR="007151A5" w:rsidRDefault="007151A5">
      <w:pPr>
        <w:pStyle w:val="ConsPlusTitle"/>
        <w:jc w:val="center"/>
      </w:pPr>
    </w:p>
    <w:p w:rsidR="007151A5" w:rsidRDefault="007151A5">
      <w:pPr>
        <w:pStyle w:val="ConsPlusTitle"/>
        <w:jc w:val="center"/>
      </w:pPr>
      <w:r>
        <w:t>О СТРАТЕГИИ</w:t>
      </w:r>
    </w:p>
    <w:p w:rsidR="007151A5" w:rsidRDefault="007151A5">
      <w:pPr>
        <w:pStyle w:val="ConsPlusTitle"/>
        <w:jc w:val="center"/>
      </w:pPr>
      <w:r>
        <w:t>ЭКОЛОГИЧЕСКОЙ БЕЗОПАСНОСТИ РОССИЙСКОЙ ФЕДЕРАЦИИ</w:t>
      </w:r>
    </w:p>
    <w:p w:rsidR="007151A5" w:rsidRDefault="007151A5">
      <w:pPr>
        <w:pStyle w:val="ConsPlusTitle"/>
        <w:jc w:val="center"/>
      </w:pPr>
      <w:r>
        <w:t>НА ПЕРИОД ДО 2025 ГОДА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экологической безопасности Российской Федерации на период до 2025 года.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в 3-месячный срок утвердить план мероприятий по реализации </w:t>
      </w:r>
      <w:hyperlink w:anchor="P33" w:history="1">
        <w:r>
          <w:rPr>
            <w:color w:val="0000FF"/>
          </w:rPr>
          <w:t>Стратегии</w:t>
        </w:r>
      </w:hyperlink>
      <w:r>
        <w:t xml:space="preserve"> экологической безопасности Российской Федерации на период до 2025 года.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февраля 1994 г. N 236 "О государственной стратегии Российской Федерации по охране окружающей среды и обеспечению устойчивого развития" (Собрание актов Президента и Правительства Российской Федерации, 1994, N 6, ст. 436).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right"/>
      </w:pPr>
      <w:r>
        <w:t>Президент</w:t>
      </w:r>
    </w:p>
    <w:p w:rsidR="007151A5" w:rsidRDefault="007151A5">
      <w:pPr>
        <w:pStyle w:val="ConsPlusNormal"/>
        <w:jc w:val="right"/>
      </w:pPr>
      <w:r>
        <w:t>Российской Федерации</w:t>
      </w:r>
    </w:p>
    <w:p w:rsidR="007151A5" w:rsidRDefault="007151A5">
      <w:pPr>
        <w:pStyle w:val="ConsPlusNormal"/>
        <w:jc w:val="right"/>
      </w:pPr>
      <w:r>
        <w:t>В.ПУТИН</w:t>
      </w:r>
    </w:p>
    <w:p w:rsidR="007151A5" w:rsidRDefault="007151A5">
      <w:pPr>
        <w:pStyle w:val="ConsPlusNormal"/>
      </w:pPr>
      <w:r>
        <w:t>Москва, Кремль</w:t>
      </w:r>
    </w:p>
    <w:p w:rsidR="007151A5" w:rsidRDefault="007151A5">
      <w:pPr>
        <w:pStyle w:val="ConsPlusNormal"/>
        <w:spacing w:before="220"/>
      </w:pPr>
      <w:r>
        <w:t>19 апреля 2017 года</w:t>
      </w:r>
    </w:p>
    <w:p w:rsidR="007151A5" w:rsidRDefault="007151A5">
      <w:pPr>
        <w:pStyle w:val="ConsPlusNormal"/>
        <w:spacing w:before="220"/>
      </w:pPr>
      <w:r>
        <w:t>N 176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right"/>
        <w:outlineLvl w:val="0"/>
      </w:pPr>
      <w:r>
        <w:t>Утверждена</w:t>
      </w:r>
    </w:p>
    <w:p w:rsidR="007151A5" w:rsidRDefault="007151A5">
      <w:pPr>
        <w:pStyle w:val="ConsPlusNormal"/>
        <w:jc w:val="right"/>
      </w:pPr>
      <w:r>
        <w:t>Указом Президента</w:t>
      </w:r>
    </w:p>
    <w:p w:rsidR="007151A5" w:rsidRDefault="007151A5">
      <w:pPr>
        <w:pStyle w:val="ConsPlusNormal"/>
        <w:jc w:val="right"/>
      </w:pPr>
      <w:r>
        <w:t>Российской Федерации</w:t>
      </w:r>
    </w:p>
    <w:p w:rsidR="007151A5" w:rsidRDefault="007151A5">
      <w:pPr>
        <w:pStyle w:val="ConsPlusNormal"/>
        <w:jc w:val="right"/>
      </w:pPr>
      <w:r>
        <w:t>от 19 апреля 2017 г. N 176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Title"/>
        <w:jc w:val="center"/>
      </w:pPr>
      <w:bookmarkStart w:id="1" w:name="P33"/>
      <w:bookmarkEnd w:id="1"/>
      <w:r>
        <w:t>СТРАТЕГИЯ</w:t>
      </w:r>
    </w:p>
    <w:p w:rsidR="007151A5" w:rsidRDefault="007151A5">
      <w:pPr>
        <w:pStyle w:val="ConsPlusTitle"/>
        <w:jc w:val="center"/>
      </w:pPr>
      <w:r>
        <w:t>ЭКОЛОГИЧЕСКОЙ БЕЗОПАСНОСТИ РОССИЙСКОЙ ФЕДЕРАЦИИ</w:t>
      </w:r>
    </w:p>
    <w:p w:rsidR="007151A5" w:rsidRDefault="007151A5">
      <w:pPr>
        <w:pStyle w:val="ConsPlusTitle"/>
        <w:jc w:val="center"/>
      </w:pPr>
      <w:r>
        <w:t>НА ПЕРИОД ДО 2025 ГОДА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t>I. Общие положения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 xml:space="preserve">1. Экологическая безопасность Российской Федерации (далее - экологическая безопасность) является составной частью национальной безопасности. Настоящая Стратегия - документ стратегического планирования в сфере обеспечения национальной безопасности Российской Федерации, определяющий основные вызовы и угрозы экологической безопасности, цели, задачи </w:t>
      </w:r>
      <w:r>
        <w:lastRenderedPageBreak/>
        <w:t>и механизмы реализации государственной политики в сфере обеспечения экологической безопасности.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 и другие федеральные законы,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Федерации", </w:t>
      </w:r>
      <w:hyperlink r:id="rId9" w:history="1">
        <w:r>
          <w:rPr>
            <w:color w:val="0000FF"/>
          </w:rPr>
          <w:t>Основы</w:t>
        </w:r>
      </w:hyperlink>
      <w:r>
        <w:t xml:space="preserve"> государственной политики в области экологического развития Российской Федерации на период до 2030 года, утвержденные Президентом Российской Федерации 30 апреля 2012 г., и иные нормативные правовые акты Президента Российской Федерации.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3. Настоящая Стратегия является основой для формирования и реализации государственной политики в сфере обеспечения экологической безопасности на федеральном, региональном, муниципальном и отраслевом уровнях.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4. Достижение целей экологической безопасности осуществляется путем проведения единой государственной политики, направленной на предотвращение и ликвидацию внутренних и внешних вызовов и угроз экологической безопасности.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t>II. Оценка текущего состояния экологической безопасности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>5. Состояние окружающей среды на территории Российской Федерации, где сосредоточены большая часть населения страны, производственных мощностей и наиболее продуктивные сельскохозяйственные угодья (составляет около 15 процентов территории страны), оценивается как неблагополучное по экологическим параметрам.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6. Сохраняются угрозы экологической безопасности несмотря на принимаемые меры по снижению уровней воздействия на окружающую среду химических, физических, биологических и иных факторов, по предотвращению чрезвычайных ситуаций природного и техногенного характера, включая аварийные ситуации на опасных производственных объектах, по адаптации отраслей экономики к неблагоприятным изменениям климата.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7. Окружающая среда в городах и на прилегающих к ним территориях, где проживает 74 процента населения страны, подвергается существенному негативному воздействию, источниками которого являются объекты промышленности, энергетики и транспорта, а также объекты капитального строительства. В городах с высоким и очень высоким уровнем загрязнения воздуха проживает 17,1 млн. человек, что составляет 17 процентов городского населения страны.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8. Ситуация с качеством воды в водных объектах продолжает оставаться неблагоприятной, в первую очередь вследствие сбросов промышленных и бытовых сточных вод, поверхностных стоков вод с сельскохозяйственных угодий. Так, 19 процентов сточных вод сбрасывается в водные объекты без очистки, 70 процентов - недостаточно очищенными и только 11 процентов - очищенными до установленных нормативов допустимых сбросов. Сброс неочищенных и недостаточно очищенных сточных вод является причиной загрязнения поверхностных и подземных вод, накопления в донных отложениях загрязняющих веществ, деградации водных экосистем. Это приводит к тому, что от 30 до 40 процентов населения страны регулярно пользуются водой, не соответствующей гигиеническим нормативам. Вследствие загрязнения питьевой воды химическими веществами и микроорганизмами увеличивается риск смертности (в среднем на 11 тыс. случаев ежегодно) и заболеваемости населения (в среднем на 3 млн. случаев ежегодно).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9. Практически во всех регионах страны сохраняется тенденция к ухудшению состояния земель и почв. Основными негативными процессами, приводящими к деградации земель, почв, изменению среды обитания растений, животных и других организмов, являются водная и ветровая эрозия, заболачивание, подтопление земель, переувлажнение, засоление и </w:t>
      </w:r>
      <w:proofErr w:type="spellStart"/>
      <w:r>
        <w:t>осолонцевание</w:t>
      </w:r>
      <w:proofErr w:type="spellEnd"/>
      <w:r>
        <w:t xml:space="preserve"> почв. Более половины общей площади сельскохозяйственных угодий страны подвержено этим </w:t>
      </w:r>
      <w:r>
        <w:lastRenderedPageBreak/>
        <w:t>процессам. Не выполняются в установленные сроки мероприятия по рекультивации земель, нарушенных при строительстве, а также при разработке месторождений полезных ископаемых. Общая площадь загрязненных земель, находящихся в обороте, составляет около 75 млн. гектаров. Площадь нарушенных земель, утративших свою хозяйственную ценность или оказывающих негативное воздействие на окружающую среду, составляет более 1 млн. гектаров. Опустынивание земель в той или иной мере наблюдается в 27 субъектах Российской Федерации на территории площадью более 100 млн. гектаров.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10. Свыше 30 млрд. тонн отходов производства и потребления накоплено в результате прошлой хозяйственной и иной деятельности. По итогам инвентаризации территорий выявлено 340 объектов накопленного вреда окружающей среде, являющихся источником потенциальной угрозы жизни и здоровью 17 млн. человек.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11. Ежегодно образуется примерно 4 млрд. тонн отходов производства и потребления, из которых 55 - 60 млн. тонн составляют твердые коммунальные отходы. Увеличивается количество отходов, которые не вовлекаются во вторичный хозяйственный оборот, а размещаются на полигонах и свалках, что приводит к выводу продуктивных сельскохозяйственных угодий из оборота. Около 15 тыс. санкционированных объектов размещения отходов занимают территорию общей площадью примерно 4 млн. гектаров, и эта территория ежегодно увеличивается на 300 - 400 тыс. гектаров.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12. Сохраняется повышенное радиоактивное загрязнение территорий вследствие катастрофы на Чернобыльской АЭС в 1986 году, аварии на производственном объединении "Маяк" в 1957 году, деятельности организаций ядерно-топливного цикла и организаций ядерного оружейного комплекса, а также вследствие локальных радиоактивных выпадений после проведения испытаний ядерного оружия.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13. Существенную опасность представляют разливы нефти и нефтепродуктов, что приводит к длительному негативному воздействию на окружающую среду в районах добычи нефти, транспортировки, перевалки и хранения нефти и нефтепродуктов, особенно в Арктической зоне Российской Федерации.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14. По данным государственной наблюдательной сети, на территории Российской Федерации за год регистрируется в среднем около 950 опасных гидрометеорологических явлений (наводнения, засуха, сильный ветер, сильные осадки и другое), наносящих значительный ущерб отраслям экономики и жизнедеятельности населения. Такие явления зачастую становятся источником чрезвычайных ситуаций природного характера (в последние годы более 80 процентов случаев). По экспертным оценкам, материальный ущерб от опасных гидрометеорологических явлений в отдельные годы может достигать 1 процента валового внутреннего продукта.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15. Наблюдаемые опасные геологические явления (землетрясения, вулканическая деятельность, оползни), гляциологические и геокриологические процессы (сходы лавин и ледников, разрушение вечной мерзлоты) наряду с лесными пожарами и опасными процессами биогенного характера (эпидемии, вызванные распространением природно-очаговых заболеваний, в том числе связанных с переносом возбудителей таких заболеваний мигрирующими животными) становятся источником чрезвычайных ситуаций природного характера, число пострадавших от которых ежегодно составляет 100 - 200 тыс. человек.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16. Сохраняется высокий уровень износа (более 60 процентов) основных фондов опасных производственных объектов. Доля аварийных гидротехнических сооружений составляет около 5 процентов. В условиях отсутствия возможности глобальной модернизации экономики возрастает роль безопасной эксплуатации таких объектов, в том числе мелиоративных систем и гидротехнических сооружений.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17. Неблагоприятная окружающая среда является причиной ухудшения здоровья и </w:t>
      </w:r>
      <w:r>
        <w:lastRenderedPageBreak/>
        <w:t>повышения смертности населения, особенно той его части, которая проживает в промышленных центрах и вблизи производственных объектов.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18. По экспертным оценкам, ежегодно экономические потери, обусловленные ухудшением качества окружающей среды и связанными с ним экономическими факторами, без учета ущерба здоровью людей, составляют 4 - 6 процентов валового внутреннего продукта.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t>III. Вызовы и угрозы экологической безопасности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>19. К глобальным вызовам экологической безопасности относятся: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а) последствия изменения климата на планете, которые неизбежно отражаются на жизни и здоровье людей, состоянии животного и растительного мира, а в некоторых регионах становятся ощутимой угрозой для благополучия населения и устойчивого развития;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б) рост потребления природных ресурсов при сокращении их запасов, что на фоне глобализации экономики приводит к борьбе за доступ к природным ресурсам и оказывает негативное воздействие на состояние национальной безопасности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в) негативные последствия ухудшения состояния окружающей среды, включая опустынивание, засуху, деградацию земель и почв;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г) сокращение биологического разнообразия, что влечет за собой необратимые последствия для экосистем, разрушая их целостность.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20. К внутренним вызовам экологической безопасности относятся: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а) наличие густонаселенных территорий, характеризующихся высокой степенью загрязнения окружающей среды и деградацией природных объектов;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б) загрязнение атмосферного воздуха и водных объектов вследствие трансграничного переноса загрязняющих, в том числе токсичных и радиоактивных, веществ с территорий других государств;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в) высокая степень загрязнения и низкое качество воды значительной части водных объектов, деградация экосистем малых рек, техногенное загрязнение подземных вод в районах размещения крупных промышленных предприятий;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г) увеличение объема образования отходов производства и потребления при низком уровне их утилизации;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д) наличие значительного количества объектов накопленного вреда окружающей среде, в том числе территорий, подвергшихся радиоактивному и химическому загрязнению;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е) усиление деградации земель и почв, сокращение количества видов растений;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ж) сокращение видового разнообразия животного мира и численности популяций редких видов животных;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з) высокая степень износа основных фондов опасных производственных объектов и низкие темпы технологической модернизации экономики;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и) низкий уровень разработки и внедрения экологически чистых технологий;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к) существенная криминализация и наличие теневого рынка в сфере природопользования;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л) недостаточное финансирование государством и хозяйствующими субъектами мероприятий </w:t>
      </w:r>
      <w:r>
        <w:lastRenderedPageBreak/>
        <w:t>по охране окружающей среды;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м) нецелевое и неэффективное использование средств, поступающих в бюджеты бюджетной системы Российской Федерации в качестве платы за негативное воздействие на окружающую среду, возмещения вреда, причиненного окружающей среде, административных штрафов и </w:t>
      </w:r>
      <w:proofErr w:type="gramStart"/>
      <w:r>
        <w:t>других экологических платежей</w:t>
      </w:r>
      <w:proofErr w:type="gramEnd"/>
      <w:r>
        <w:t xml:space="preserve"> и налогов;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н) низкий уровень экологического образования и экологической культуры населения.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21. Внешними угрозами экологической безопасности являются трансграничные загрязнение атмосферного воздуха, лесные пожары, перераспределение стока трансграничных водотоков, создание препятствий для миграции животных, в том числе водных, несанкционированная добыча (вылов) водных биологических ресурсов, отстрел мигрирующих видов животных, перемещение на территорию Российской Федерации зараженных организмов, способных вызвать эпидемии (эпизоотии, эпифитотии) различного масштаба.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22. На фоне усиления глобальной конкуренции возможны ведение экологически неоправданной хозяйственной и иной деятельности и попытки размещения на территории Российской Федерации экологически опасных производств, а также отходов производства и потребления недобросовестными иностранными или транснациональными бизнес-структурами. Высока вероятность импорта продукции, представляющей повышенную опасность для окружающей среды, жизни и здоровья людей, как в товарном виде, так и после утраты потребительских свойств.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23. В условиях проведения в отношении Российской Федерации политики сдерживания формируется угроза ограничения доступа к иностранным экологически чистым инновационным технологиям, материалам и оборудованию.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t>IV. Цели, основные задачи, приоритетные направления</w:t>
      </w:r>
    </w:p>
    <w:p w:rsidR="007151A5" w:rsidRDefault="007151A5">
      <w:pPr>
        <w:pStyle w:val="ConsPlusNormal"/>
        <w:jc w:val="center"/>
      </w:pPr>
      <w:r>
        <w:t>и механизмы реализации государственной политики в сфере</w:t>
      </w:r>
    </w:p>
    <w:p w:rsidR="007151A5" w:rsidRDefault="007151A5">
      <w:pPr>
        <w:pStyle w:val="ConsPlusNormal"/>
        <w:jc w:val="center"/>
      </w:pPr>
      <w:r>
        <w:t>обеспечения экологической безопасности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bookmarkStart w:id="2" w:name="P90"/>
      <w:bookmarkEnd w:id="2"/>
      <w:r>
        <w:t>24. Целями государственной политики в сфере обеспечения экологической безопасности являются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25. Для достижения указанных в </w:t>
      </w:r>
      <w:hyperlink w:anchor="P90" w:history="1">
        <w:r>
          <w:rPr>
            <w:color w:val="0000FF"/>
          </w:rPr>
          <w:t>пункте 24</w:t>
        </w:r>
      </w:hyperlink>
      <w:r>
        <w:t xml:space="preserve"> настоящей Стратегии целей с учетом вызовов и угроз экологической безопасности должны быть решены следующие основные задачи: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а) 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б) предотвращение дальнейшего загрязнения и уменьшение уровня загрязнения атмосферного воздуха в городах и иных населенных пунктах;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в) эффективное использование природных ресурсов, повышение уровня утилизации отходов производства и потребления;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г) ликвидация накопленного вреда окружающей среде;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д) предотвращение деградации земель и почв;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е) сохранение биологического разнообразия, экосистем суши и моря;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lastRenderedPageBreak/>
        <w:t>ж) смягчение негативных последствий воздействия изменений климата на компоненты природной среды.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26. Решение основных задач в области обеспечения экологической безопасности должно осуществляться по следующим приоритетным направлениям: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а) совершенствование законодательства в области охраны окружающей среды и природопользования, а также институциональной системы обеспечения экологической безопасности;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б) внедрение инновационных и экологически чистых технологий, развитие экологически безопасных производств;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в) развитие системы эффективного обращения с отходами производства и потребления, создание индустрии утилизации, в том числе повторного применения, таких отходов;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г) повышение эффективности осуществления контроля в области обращения </w:t>
      </w:r>
      <w:proofErr w:type="spellStart"/>
      <w:r>
        <w:t>радиационно</w:t>
      </w:r>
      <w:proofErr w:type="spellEnd"/>
      <w:r>
        <w:t>, химически и биологически опасных отходов;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д) строительство и модернизация очистных сооружений, а также внедрение технологий, направленных на снижение объема или массы выбросов загрязняющих веществ в атмосферный воздух и сбросов загрязняющих веществ в водные объекты;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е) минимизация (снижение до установленных нормативов) рисков возникновения аварий на опасных производственных объектах и иных чрезвычайных ситуаций техногенного характера;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ж)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з) ликвидация негативных последствий воздействия антропогенных факторов на окружающую среду, а также реабилитация территорий и акваторий, загрязненных в результате хозяйственной и иной деятельности;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и) минимизация ущерба, причиняемого окружающей среде при разведке и добыче полезных ископаемых;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к) сокращение площади земель, нарушенных в результате хозяйственной и иной деятельности;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л) осуществление эффективных мер по сохранению и рациональному использованию природных ресурсов, в том числе лесных, охотничьих и водных биологических ресурсов, по сохранению экологического потенциала лесов;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м) расширение мер по сохранению биологического разнообразия, в том числе редких и исчезающих видов растений, животных и других организмов, среды их обитания, а также развитие системы особо охраняемых природных территорий;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н) создание и развитие системы экологических фондов;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о) активизация фундаментальных и прикладных научных исследований в области охраны окружающей среды и природопользования, включая экологически чистые технологии;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п) развитие системы экологического образования и просвещения, повышение квалификации кадров в области обеспечения экологической безопасности;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р) углубление международного сотрудничества в области охраны окружающей среды и </w:t>
      </w:r>
      <w:r>
        <w:lastRenderedPageBreak/>
        <w:t>природопользования с учетом защиты национальных интересов.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27. Основными механизмами реализации государственной политики в сфере обеспечения экологической безопасности являются: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а)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б) формирование системы технического регулирования, содержащей требования экологической и промышленной безопасности;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в) проведение стратегической экологической оценки проектов и программ развития Российской Федерации, макрорегионов, субъектов Российской Федерации, муниципальных образований, оценки воздействия намечаемой хозяйственной и иной деятельности на окружающую среду, а также экологической экспертизы и экспертизы проектной документации, экспертизы промышленной безопасности;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г) лицензирование видов деятельности, потенциально опасных для окружающей среды, жизни и здоровья людей;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д) нормирование и разрешительная деятельность в области охраны окружающей среды;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е)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ж) применение системы сводных расчетов загрязнения атмосферного воздуха для территорий (их частей) городов и иных населенных пунктов с учетом расположенных на этих территориях стационарных и передвижных источников загрязнения окружающей среды;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з) ведение Красной книги Российской Федерации и красных книг субъектов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и) реализация стратегий сохранения редких и исчезающих видов растений, животных и других организмов;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к) управление системой особо охраняемых природных территорий;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л) повышение эффективности государственного экологического надзора, производственного контроля в области охраны окружающей среды (производственного экологического контроля), общественного контроля в области охраны окружающей среды (общественного экологического контроля) и государственного экологического мониторинга (государственного мониторинга окружающей среды), в том числе в отношении объектов животного и растительного мира, земельных ресурсов;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м) повышение эффективности надзора за исполнением органами государственной власти субъектов Российской Федерации переданных Российской Федерацией полномочий в области охраны и использования объектов животного мира;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н) государственный санитарно-эпидемиологический надзор и социально-гигиенический мониторинг;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о) создание системы экологического аудита;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 xml:space="preserve">п)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</w:t>
      </w:r>
      <w:r>
        <w:lastRenderedPageBreak/>
        <w:t>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р) использование программного подхода в области охраны окружающей среды и природопользования;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с) создание и развитие государственных информационных систем, обеспечивающих федеральные органы государственной власти, органы государственной власти субъектов Российской Федерации, органы местного самоуправления, юридических лиц, индивидуальных предпринимателей и граждан информацией о состоянии окружающей среды и об источниках негативного воздействия на нее, включая государственный фонд данных государственного экологического мониторинга (государственного мониторинга окружающей среды), единую государственную информационную систему учета отходов от использования товаров;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т)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t>V. Механизмы оценки состояния экологической безопасности</w:t>
      </w:r>
    </w:p>
    <w:p w:rsidR="007151A5" w:rsidRDefault="007151A5">
      <w:pPr>
        <w:pStyle w:val="ConsPlusNormal"/>
        <w:jc w:val="center"/>
      </w:pPr>
      <w:r>
        <w:t>и контроля за реализацией настоящей Стратегии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>28. Оценка состояния экологической безопасности осуществляется с использованием следующих основных индикаторов (показателей):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а) доля территории Российской Федерации, не соответствующей экологическим нормативам, в общей площади территории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б) доля населения, проживающего на территориях, на которых состояние окружающей среды не соответствует нормативам качества, в общей численности населения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в) доля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г) соотношение объема выбросов парниковых газов в текущем году с объемом указанных выбросов в 1990 году;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д) объем образованных отходов I класса опасности на единицу валового внутреннего продукта;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е) объем образованных отходов II класса опасности на единицу валового внутреннего продукта;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ж) объем образованных отходов III класса опасности на единицу валового внутреннего продукта;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з) объем образованных отходов IV класса опасности на единицу валового внутреннего продукта;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и) объем образованных отходов V класса опасности на единицу валового внутреннего продукта;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к) доля утилизированных и обезвреженных отходов I класса опасности в общем объеме образованных отходов I класса 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л) доля утилизированных и обезвреженных отходов II класса опасности в общем объеме образованных отходов II класса 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lastRenderedPageBreak/>
        <w:t>м) доля утилизированных и обезвреженных отходов III класса опасности в общем объеме образованных отходов III класса 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н) доля утилизированных и обезвреженных отходов IV класса опасности в общем объеме образованных отходов IV класса 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о) доля утилизированных и обезвреженных отходов V класса опасности в общем объеме образованных отходов V класса опасности;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п) доля ликвидированных объектов накопленного вреда окружающей среде в общем объеме таких объектов;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р) доля нарушенных земель в общей площади территории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с) доля особо охраняемых природных территорий федерального, регионального и местного значения в общей площади территории Российской Федерации;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т) доля территорий, занятых лесами, в общей площади территории Российской Федерации.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29. Контроль за реализацией настоящей Стратегии осуществляется путем определения оптимальных значений индикаторов (показателей) состояния экологической безопасности и оценки достижения этих значений. Результаты оценки достижения значений указанных индикаторов (показателей) представляются Министерством природных ресурсов и экологии Российской Федерации в Правительство Российской Федерации 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государства и мерах по ее укреплению.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30. Перечень индикаторов (показателей) состояния экологической безопасности может уточняться по результатам контроля за реализацией настоящей Стратегии и в процессе развития нормативно-правовой базы Российской Федерации в области охраны окружающей среды и природопользования.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t>VI. Результаты реализации настоящей Стратегии, источники</w:t>
      </w:r>
    </w:p>
    <w:p w:rsidR="007151A5" w:rsidRDefault="007151A5">
      <w:pPr>
        <w:pStyle w:val="ConsPlusNormal"/>
        <w:jc w:val="center"/>
      </w:pPr>
      <w:r>
        <w:t>и механизмы ее ресурсного обеспечения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>31. Результатами реализации настоящей Стратегии должны стать обеспечение экологической безопасности (включая сохранение и восстановление природной среды),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деятельности, обеспечение гидрометеорологической безопасности в условиях возрастающей экономической активности и глобальных изменений климата.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32. Основными инструментами реализации настоящей Стратегии являются государственные программы Российской Федерации и непрограммные направления деятельности, государственные программы субъектов Российской Федерации и муниципальные программы, разработанные с учетом настоящей Стратегии. Финансирование мероприятий, предусмотренных настоящей Стратегией, осуществляется за счет средств бюджетов бюджетной системы Российской Федерации в пределах бюджетных ассигнований федерального бюджета, бюджетов субъектов Российской Федерации и местных бюджетов, предусмотренных на реализацию указанных программ на соответствующий год, а также за счет внебюджетных источников.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33. Содействие государства в реализации задач, определенных настоящей Стратегией, на территориях отдельных субъектов Российской Федерации или в интересах отдельных промышленных предприятий может осуществляться с использованием различных финансовых или нефинансовых схем и механизмов.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center"/>
        <w:outlineLvl w:val="1"/>
      </w:pPr>
      <w:r>
        <w:lastRenderedPageBreak/>
        <w:t>VII. Задачи, функции и порядок взаимодействия</w:t>
      </w:r>
    </w:p>
    <w:p w:rsidR="007151A5" w:rsidRDefault="007151A5">
      <w:pPr>
        <w:pStyle w:val="ConsPlusNormal"/>
        <w:jc w:val="center"/>
      </w:pPr>
      <w:r>
        <w:t>органов государственной власти Российской Федерации в целях</w:t>
      </w:r>
    </w:p>
    <w:p w:rsidR="007151A5" w:rsidRDefault="007151A5">
      <w:pPr>
        <w:pStyle w:val="ConsPlusNormal"/>
        <w:jc w:val="center"/>
      </w:pPr>
      <w:r>
        <w:t>реализации настоящей Стратегии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ind w:firstLine="540"/>
        <w:jc w:val="both"/>
      </w:pPr>
      <w:r>
        <w:t>34. Реализация настоящей Стратегии осуществляется путем проведения государственной политики в сфере обеспечения экологической безопасности.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35. Государственная политика в сфере обеспечения экологической безопасности является частью внутренней и внешней политики Российской Федерации и проводится федеральными органами государственной власти, органами государственной власти субъектов Российской Федерации и органами местного самоуправления. Граждане и общественные объединения участвуют в проведении государственной политики в сфере обеспечения экологической безопасности в соответствии с законодательством Российской Федерации.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36. Основные направления, цели и приоритеты обеспечения экологической безопасности определяются Президентом Российской Федерации.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37. 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осуществляют законодательное регулирование в сфере экологической безопасности.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38. Правительство Российской Федерации организует реализацию государственной политики в сфере обеспечения экологической безопасности и ежегодно представляет Президенту Российской Федерации доклад о состоянии экологической безопасности и мерах по ее укреплению.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39. Федеральные органы исполнительной власти, органы исполнительной власти субъектов Российской Федерации, органы местного самоуправления участвуют в реализации настоящей Стратегии в пределах своих полномочий.</w:t>
      </w:r>
    </w:p>
    <w:p w:rsidR="007151A5" w:rsidRDefault="007151A5">
      <w:pPr>
        <w:pStyle w:val="ConsPlusNormal"/>
        <w:spacing w:before="220"/>
        <w:ind w:firstLine="540"/>
        <w:jc w:val="both"/>
      </w:pPr>
      <w:r>
        <w:t>40. Функции и полномочия по осуществлению мониторинга и оценки состояния экологической безопасности возлагаются на федеральный орган исполнительной власти, уполномоченный на осуществление государственного экологического мониторинга (государственного мониторинга окружающей среды).</w:t>
      </w: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jc w:val="both"/>
      </w:pPr>
    </w:p>
    <w:p w:rsidR="007151A5" w:rsidRDefault="00715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5BD" w:rsidRDefault="007C75BD"/>
    <w:sectPr w:rsidR="007C75BD" w:rsidSect="000D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5"/>
    <w:rsid w:val="007151A5"/>
    <w:rsid w:val="007C75BD"/>
    <w:rsid w:val="00A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4DF-D522-4F18-B65E-6A3A22D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0FCC9C5DEE23F04762DDA54C1EA2589EE8416613EC27ACF52B1A05DE700E01664D4721B30681C0E7A0A0098DDD8C3AA458B093DDA069w6k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D10FCC9C5DEE23F04762DDA54C1EA25B9FEE476313EC27ACF52B1A05DE700E1366154B20BA1881C4F2F6F14CwDk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10FCC9C5DEE23F04762DDA54C1EA25B9FEE426B4CBB25FDA0251F0D8E2A1E172F414F3FB2079EC7ECF5wFk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D10FCC9C5DEE23F04762DDA54C1EA25A97EE4E6B4CBB25FDA0251F0D8E2A1E172F414F3FB2079EC7ECF5wFk9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D10FCC9C5DEE23F04762DDA54C1EA25895E046611DEC27ACF52B1A05DE700E1366154B20BA1881C4F2F6F14Cw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Семиволкова Милана Васильевна</dc:creator>
  <cp:keywords/>
  <dc:description/>
  <cp:lastModifiedBy>Пусеничка</cp:lastModifiedBy>
  <cp:revision>2</cp:revision>
  <dcterms:created xsi:type="dcterms:W3CDTF">2019-10-17T12:23:00Z</dcterms:created>
  <dcterms:modified xsi:type="dcterms:W3CDTF">2019-10-17T12:23:00Z</dcterms:modified>
</cp:coreProperties>
</file>