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E8" w:rsidRDefault="005904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04E8" w:rsidRDefault="005904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04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4E8" w:rsidRDefault="005904E8">
            <w:pPr>
              <w:pStyle w:val="ConsPlusNormal"/>
              <w:outlineLvl w:val="0"/>
            </w:pPr>
            <w:r>
              <w:t>31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4E8" w:rsidRDefault="005904E8">
            <w:pPr>
              <w:pStyle w:val="ConsPlusNormal"/>
              <w:jc w:val="right"/>
              <w:outlineLvl w:val="0"/>
            </w:pPr>
            <w:r>
              <w:t>N 622</w:t>
            </w:r>
          </w:p>
        </w:tc>
      </w:tr>
    </w:tbl>
    <w:p w:rsidR="005904E8" w:rsidRDefault="00590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</w:pPr>
      <w:r>
        <w:t>УКАЗ</w:t>
      </w:r>
    </w:p>
    <w:p w:rsidR="005904E8" w:rsidRDefault="005904E8">
      <w:pPr>
        <w:pStyle w:val="ConsPlusTitle"/>
        <w:jc w:val="both"/>
      </w:pPr>
    </w:p>
    <w:p w:rsidR="005904E8" w:rsidRDefault="005904E8">
      <w:pPr>
        <w:pStyle w:val="ConsPlusTitle"/>
        <w:jc w:val="center"/>
      </w:pPr>
      <w:r>
        <w:t>ПРЕЗИДЕНТА РОССИЙСКОЙ ФЕДЕРАЦИИ</w:t>
      </w:r>
    </w:p>
    <w:p w:rsidR="005904E8" w:rsidRDefault="005904E8">
      <w:pPr>
        <w:pStyle w:val="ConsPlusTitle"/>
        <w:jc w:val="both"/>
      </w:pPr>
    </w:p>
    <w:p w:rsidR="005904E8" w:rsidRDefault="005904E8">
      <w:pPr>
        <w:pStyle w:val="ConsPlusTitle"/>
        <w:jc w:val="center"/>
      </w:pPr>
      <w:r>
        <w:t>О КОНЦЕПЦИИ</w:t>
      </w:r>
    </w:p>
    <w:p w:rsidR="005904E8" w:rsidRDefault="005904E8">
      <w:pPr>
        <w:pStyle w:val="ConsPlusTitle"/>
        <w:jc w:val="center"/>
      </w:pPr>
      <w:r>
        <w:t>ГОСУДАРСТВЕННОЙ МИГРАЦИОННОЙ ПОЛИТИКИ РОССИЙСКОЙ ФЕДЕРАЦИИ</w:t>
      </w:r>
    </w:p>
    <w:p w:rsidR="005904E8" w:rsidRDefault="005904E8">
      <w:pPr>
        <w:pStyle w:val="ConsPlusTitle"/>
        <w:jc w:val="center"/>
      </w:pPr>
      <w:r>
        <w:t>НА 2019 - 2025 ГОДЫ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В связи с необходимостью актуализации целей, задач и основных направлений деятельности Российской Федерации в сфере миграции постановляю: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9" w:history="1">
        <w:r>
          <w:rPr>
            <w:color w:val="0000FF"/>
          </w:rPr>
          <w:t>Концепцию</w:t>
        </w:r>
      </w:hyperlink>
      <w:r>
        <w:t xml:space="preserve"> государственной миграционной политики Российской Федерации на 2019 - 2025 годы.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2019 - 2025 годы (далее - Концепция);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б) в 3-месячный срок утвердить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в 2019 - 2021 годах;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в) осуществлять контроль за реализацией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и обеспечивать ее своевременную корректировку;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г) представлять Президенту Российской Федерации ежегодно доклад о реализации </w:t>
      </w:r>
      <w:hyperlink w:anchor="P39" w:history="1">
        <w:r>
          <w:rPr>
            <w:color w:val="0000FF"/>
          </w:rPr>
          <w:t>Концепции</w:t>
        </w:r>
      </w:hyperlink>
      <w:r>
        <w:t>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при осуществлении своей деятельности в сфере миграции.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4. Признать утратившей силу </w:t>
      </w:r>
      <w:hyperlink r:id="rId6" w:history="1">
        <w:r>
          <w:rPr>
            <w:color w:val="0000FF"/>
          </w:rPr>
          <w:t>Концепцию</w:t>
        </w:r>
      </w:hyperlink>
      <w:r>
        <w:t xml:space="preserve"> государственной миграционной политики Российской Федерации на период до 2025 года, утвержденную Президентом Российской Федерации 8 июня 2012 г. N Пр-1490.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right"/>
      </w:pPr>
      <w:r>
        <w:t>Президент</w:t>
      </w:r>
    </w:p>
    <w:p w:rsidR="005904E8" w:rsidRDefault="005904E8">
      <w:pPr>
        <w:pStyle w:val="ConsPlusNormal"/>
        <w:jc w:val="right"/>
      </w:pPr>
      <w:r>
        <w:t>Российской Федерации</w:t>
      </w:r>
    </w:p>
    <w:p w:rsidR="005904E8" w:rsidRDefault="005904E8">
      <w:pPr>
        <w:pStyle w:val="ConsPlusNormal"/>
        <w:jc w:val="right"/>
      </w:pPr>
      <w:r>
        <w:t>В.ПУТИН</w:t>
      </w:r>
    </w:p>
    <w:p w:rsidR="005904E8" w:rsidRDefault="005904E8">
      <w:pPr>
        <w:pStyle w:val="ConsPlusNormal"/>
      </w:pPr>
      <w:r>
        <w:t>Москва, Кремль</w:t>
      </w:r>
    </w:p>
    <w:p w:rsidR="005904E8" w:rsidRDefault="005904E8">
      <w:pPr>
        <w:pStyle w:val="ConsPlusNormal"/>
        <w:spacing w:before="220"/>
      </w:pPr>
      <w:r>
        <w:t>31 октября 2018 года</w:t>
      </w:r>
    </w:p>
    <w:p w:rsidR="005904E8" w:rsidRDefault="005904E8">
      <w:pPr>
        <w:pStyle w:val="ConsPlusNormal"/>
        <w:spacing w:before="220"/>
      </w:pPr>
      <w:r>
        <w:t>N 622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right"/>
        <w:outlineLvl w:val="0"/>
      </w:pPr>
      <w:r>
        <w:t>Утверждена</w:t>
      </w:r>
    </w:p>
    <w:p w:rsidR="005904E8" w:rsidRDefault="005904E8">
      <w:pPr>
        <w:pStyle w:val="ConsPlusNormal"/>
        <w:jc w:val="right"/>
      </w:pPr>
      <w:r>
        <w:t>Указом Президента</w:t>
      </w:r>
    </w:p>
    <w:p w:rsidR="005904E8" w:rsidRDefault="005904E8">
      <w:pPr>
        <w:pStyle w:val="ConsPlusNormal"/>
        <w:jc w:val="right"/>
      </w:pPr>
      <w:r>
        <w:t>Российской Федерации</w:t>
      </w:r>
    </w:p>
    <w:p w:rsidR="005904E8" w:rsidRDefault="005904E8">
      <w:pPr>
        <w:pStyle w:val="ConsPlusNormal"/>
        <w:jc w:val="right"/>
      </w:pPr>
      <w:r>
        <w:t>от 31 октября 2018 г. N 622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</w:pPr>
      <w:bookmarkStart w:id="0" w:name="P39"/>
      <w:bookmarkEnd w:id="0"/>
      <w:r>
        <w:t>КОНЦЕПЦИЯ</w:t>
      </w:r>
    </w:p>
    <w:p w:rsidR="005904E8" w:rsidRDefault="005904E8">
      <w:pPr>
        <w:pStyle w:val="ConsPlusTitle"/>
        <w:jc w:val="center"/>
      </w:pPr>
      <w:r>
        <w:t>ГОСУДАРСТВЕННОЙ МИГРАЦИОННОЙ ПОЛИТИКИ РОССИЙСКОЙ ФЕДЕРАЦИИ</w:t>
      </w:r>
    </w:p>
    <w:p w:rsidR="005904E8" w:rsidRDefault="005904E8">
      <w:pPr>
        <w:pStyle w:val="ConsPlusTitle"/>
        <w:jc w:val="center"/>
      </w:pPr>
      <w:r>
        <w:t>НА 2019 - 2025 ГОДЫ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I. Общие положения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1. Настоящей Концепцией определяются цель, принципы, задачи и основные направления государственной миграционной политики Российской Федерации на 2019 - 2025 годы (далее - миграционная политика) исходя из анализа практики регулирования миграционных процессов и современного понимания национальных и глобальных проблем миграции.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2. Правовую основу настоящей Концепции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и иные нормативные правовые акты Российской Федерации, регулирующие деятельность в сфере миграции.</w:t>
      </w:r>
    </w:p>
    <w:p w:rsidR="005904E8" w:rsidRDefault="005904E8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Настоящая Концепция разработана с учетом основополагающих документов, затрагивающих вопросы реализации миграционной политики, прежде всего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государственной культурной политики на период до 2030 года,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Дальнего Востока и Байкальского региона на период до 2025 года, </w:t>
      </w:r>
      <w:hyperlink r:id="rId14" w:history="1">
        <w:r>
          <w:rPr>
            <w:color w:val="0000FF"/>
          </w:rPr>
          <w:t>Концепции</w:t>
        </w:r>
      </w:hyperlink>
      <w:r>
        <w:t xml:space="preserve"> общественной безопасности в Российской Федерации,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1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демографической политики Дальнего Востока на период до 2025 года, </w:t>
      </w:r>
      <w:hyperlink r:id="rId18" w:history="1">
        <w:r>
          <w:rPr>
            <w:color w:val="0000FF"/>
          </w:rPr>
          <w:t>Прогноза</w:t>
        </w:r>
      </w:hyperlink>
      <w:r>
        <w:t xml:space="preserve"> долгосрочного социально-экономического развития Российской Федерации на период до 2030 года.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II. Условия формирования и реализации миграционной политики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4. Современные тенденции в сфере миграции в Российской Федерации обусловлены в основном экономическими и социальными факторами. Устойчивое социально-экономическое положение, сохранение исторических и культурных связей народов государств -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5. В 2012 - 2017 годах интенсивность внутренней миграции в Российской Федерации увеличилась на 10 процентов. При этом сохранилась общая тенденция к оттоку населения в Центральный, Северо-Западный, Юго-Западный регионы страны, что является постоянным фактором роста диспропорции в размещении населения. Практически весь потенциал внутренней миграции приходится на такие городские агломерации, как Москва и Санкт-Петербург, а также на Краснодарский край.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6. На консульском учете за рубежом состоит более 2 млн. граждан Российской Федерации. </w:t>
      </w:r>
      <w:r>
        <w:lastRenderedPageBreak/>
        <w:t>Ежегодно около 60 тыс. российских граждан выезжает на работу за границу.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7. В 2012 - 2017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экономики. В гражданство Российской Федерации принято более 1 млн. человек, из них 525 тыс. человек -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 Суммарный миграционный прирост за этот период составил 1,6 млн. человек. Среднегодовая численность трудящихся-мигрантов составила около 3 млн. человек (3 - 4 процента от среднегодовой численности всех трудовых ресурсов). На территории Российской Федерации ежегодно пребывает около 10 млн. иностранных граждан и лиц без гражданства (далее - иностранные граждане), постоянно или временно проживает в Российской Федерации более 1 млн. иностранных граждан.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 сравнению с использованием труда граждан Российской Федерации издержками, так и недостаточно высоким в некоторых отраслях экономики уровнем технологического развития и организации труда, сокращением рабочих мест, требующих средней и высокой квалификации труда.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9. В целом направленные в 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привлекательности для иностранных граждан становятся в первую очередь крупные экономически развитые города европейской части России, а также приграничные территории Сибири и Дальнего Востока.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10. За последние годы существенно возросла миграционная активность вблизи внешних границ Российской Федерации и в зоне ее интересов. Интенсивный миграционный поток из стран Ближнего Востока и Северной Африки в Европу, возникший в 2014 - 2015 годах, становится причиной негативных социально-экономических процессов в европейских государствах, а также способствует проникновению в эти государства членов криминальных, террористических и экстремистских структур. Такие негативные проявления могут стать угрозой как для Российской Федерации, так и для приграничных с ней государств.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11. В 2012 - 2017 годах усовершенствованы инструменты правового регулирования в сфере миграции, включая меры ответственности за нарушение миграционного законодательства Российской Федерации и меры противодействия незаконной миграции: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проведена корректировка правил осуществления иностранными гражданами трудовой деятельности на территории Российской Федерации, что позволило сократить число иностранных граждан, незаконно находящихся в Российской Федерации, и способствовало увеличению числа иностранных граждан, осуществляющих трудовую деятельность на законных основаниях;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оптимизированы правила пребывания обучающихся в Российской Федерации иностранных граждан, что способствовало росту их числа (291 тыс. человек на начало 2017/18 учебного года по сравнению с 153,8 тыс. человек на начало 2010/11 учебного года);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определены и применяются дифференцированные требования к уровню знаний русского языка, истории России и основ законодательства Российской Федерации,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г) созданы дополнительные условия, способствующие добровольному переселению в Российскую Федерацию соотечественников, проживающих за рубежом, а также упрощены правила </w:t>
      </w:r>
      <w:r>
        <w:lastRenderedPageBreak/>
        <w:t>приема в 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д) разработаны и проходят проверку на практике подходы к социальной и культурной адаптации различных категорий иностранных граждан, в том числе в рамках соответствующих программ и в формате государственно-общественного партнерства, с участием общественных и образовательных организаций, учреждений культуры и спорта;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е)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фиктивную постановку иностранных граждан на миграционный учет. Ужесточены санкции за организацию незаконной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ж) введена административная ответственность приглашающей стороны за неисполнение обязанностей по материальному, медицинскому и жилищному обеспечению приглашенных иностранных граждан, за предоставление заведомо ложных сведений о цели их въезда в Российскую Федерацию при оформлении документов на въезд;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з) конкретизирован и расширен перечень оснований, по которым не разрешается или ограничивается въезд иностранных граждан в Российскую Федерацию, а также увеличены сроки таких ограничений.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12. Эффективность миграционной политики зависит от качества правового регулирования, а также от 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 предоставлении государственных услуг в сфере миграции, степени информированности иностранных и российских граждан о требованиях законодательства Российской Федерации и мерах ответственности за их нарушение.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13. Для повышения эффективности административных процедур в сфере миграции, а также для профилактики, предупреждения, выявления и пресечения нарушений миграционного законодательства Российской Федерации,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информационно-технических средств.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III. Цель, принципы и задачи миграционной политики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14. Целью миграционной политики является создание миграционной ситуации, которая способствует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а также в сфере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15.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</w:t>
      </w:r>
      <w:r>
        <w:lastRenderedPageBreak/>
        <w:t>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16. Характер и направление миграционных потоков, их влияние на российское общество, а также проблемы, с которыми сталкиваются мигранты в местах пребывания (проживания), во многом определяются качеством жизни в Российской Федерации, в том числе доступностью для граждан социальных, образовательных, медицинских, культурных и иных услуг, состоянием правопорядка, степенью развитости транспортной, энергетической, телекоммуникационной и информационной инфраструктуры, уровнем занятости населения и благоустроенности общественных мест.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17.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социально-экономического развития, промышленности, науки, инноваций, образования, здравоохранения, культуры, занятости населения, регионального развития, обеспечения безопасности государства и государственной молодежной политикой, а также внешней политикой России.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18. В соответствии с настоящей Концепцией совершенствование миграционного законодательства Российской Федерации предполагает прежде всего установление простых, понятных для граждан и исполнимых правил, отвечающих цели, принципам и задачам миграционной политики, свободных от административных барьеров и обусловленных ими издержек.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19. Реализация миграционной политики, являющейся неотъемлемой частью государственной политики Российской Федерации, осуществляется в соответствии с принципами демократического правового государства, установленными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общепризнанными принципами и нормами международного права, а также с учетом принципов, определенных в стратегических документах, перечисленных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настоящей Концепции.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20. Основными принципами миграционной политики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комплексность решения задач миграционной политики с учетом решения задач социально-экономического, культурного, демографического и иного развития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приоритет интересов Российской Федерации и российских граждан, постоянно проживающих на ее территории;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учет многообразия региональных и этнокультурных укладов жизни населения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координация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д)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е) финансовая обеспеченность мер по реализации миграционной политики.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21. Задачами миграционной политики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lastRenderedPageBreak/>
        <w:t>а) совершенствование правовых, организационных и иных механизмов, регулирующих и обеспечивающих: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создание благоприятного режима для свободного перемещения обучающихся, научных и педагогических работников в целях развития науки, профессионального образования, повышения уровня подготовки научных кадров и специалистов для отраслей экономики и сферы государственного управления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создание условий для снижения диспропорции в размещении населения и решения задач пространственного развития страны;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д) дальнейшее развитие механизмов и средств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е) оказание в соответствии с общепризнанными принципами и </w:t>
      </w:r>
      <w:proofErr w:type="gramStart"/>
      <w:r>
        <w:t>нормами международного права</w:t>
      </w:r>
      <w:proofErr w:type="gramEnd"/>
      <w:r>
        <w:t xml:space="preserve"> и законодательством Российской Федерации помощи иностранным гражданам, ищущим защиту на территории Российской Федерации.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IV. Основные направления миграционной политики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22. Основными направлениями миграционной политики в области 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соотечественников и иных лиц,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обеспечение простоты, прозрачности процедур и понятности условий: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въезда в Российскую Федерацию, включая оформление виз;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получения права на пребывание (проживание) в Российской Федерации, в том числе в целях осуществления трудовой деятельности;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приобретения гражданства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б) совершенствование механизмов реализации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в том числе: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lastRenderedPageBreak/>
        <w:t xml:space="preserve">корректировка условий добровольного переселения востребованных специалистов (в том числе научных и педагогических работников, инженеров, врачей), фермеров, предпринимателей, инвесторов и </w:t>
      </w:r>
      <w:proofErr w:type="gramStart"/>
      <w:r>
        <w:t>выдающихся деятелей культуры и искусства с учетом их ожиданий</w:t>
      </w:r>
      <w:proofErr w:type="gramEnd"/>
      <w:r>
        <w:t xml:space="preserve"> и запросов, а также поддержка российских организаций, привлекающих таких лиц;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устранение необоснованных административных барьеров, временных и финансовых издержек, связанных с ввозом в Российскую Федерацию и регистрацией имущества, включая объекты интеллектуальной собственности, средства производства и иные основные фонды;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повышение эффективности мер регулирования численности привлекаемых иностранных работников,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развитие механизмов организованного привлечения иностранных работников.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23. Основными направлениями миграционной политики в области создания условий для адаптации иностранных граждан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24. Основными направлениями миграционной политики в области содействия свободному перемещению обучающихся, научных и педагогических работников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повышение доступности образовательных услуг для иностранных граждан, включая совершенствование правил въезда в Российскую Федерацию и пребывания на ее территории иностранных граждан, в целях обучения в российских образовательных организациях;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обеспечение открытости Российской Федерации для обучающихся, научных и педагогических работников, в том числе создание для них комфортного режима въезда в Российскую Федерацию, пребывания, получения образования и осуществления профессиональной деятельности на ее территории;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расширение возможностей для приглашения преподавателей из иностранных образовательных организаций в целях обучения российских граждан;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25. Основными направлениями миграционной политики в области создания условий для </w:t>
      </w:r>
      <w:r>
        <w:lastRenderedPageBreak/>
        <w:t>снижения диспропорции в размещении населения и решения задач пространственного развития Российской Федерации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учет задач по созданию благоприятных условий для внутренней миграции, снижению диспропорции в размещении населения (включая обеспечение транспортной связанности регионов, формирование рынка доступного жилья) и удовлетворению экономических, социальных, образовательных, профессиональных и культурных потребностей граждан при выработке стратегии развития регионов Российской Федерации, распределении финансовых средств и отборе проектов в сфере создания и модернизации объектов жилищной, медицинской, образовательной, транспортной и иной инфраструктуры;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развитие инструментов государственной политики в области занятости населения;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обеспечение полноты, качества и доступности сведений о возможностях трудоустройства на территории Российской Федерации.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26. Основными направлениями миграционной политики в области совершенствования механизмов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меры ответственности за нарушение названного законодательства и законодательства Российской Федерации о противодействии коррупции,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совершенствование правовой основы противодействия незаконной миграции, в том числе регулирование ответственности лиц за нарушение миграционного законодательства Российской Федерации, в частности за представление поддельных или подложных документов и заведомо ложных сведений, содействие их представлению либо совершение фиктивных действий для получения иностранными гражданами прав на въезд в Российскую Федерацию, пребывание (проживание), осуществление трудовой деятельности на ее территории и приобретение гражданства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совершенствование государственного контроля (надзора) в части, касающейся въезда в Российскую Федерацию, выезда из Российской Федерации, транзитного проезда через ее территорию, пребывания (проживания) иностранных граждан и осуществления ими трудовой деятельности на территории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развитие инфраструктуры государственной границы Российской Федерации, в том числе оснащение ее техническими средствами, позволяющими своевременно выявлять и пресекать въезд в Российскую Федерацию и выезд из Российской Федерации иностранных граждан, не имеющих права на такой въезд и выезд;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д)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(надзора) в сфере миграции, обеспечения общественной безопасности и предоставления государственных услуг в сфере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е) обеспечение эффективного контроля за соблюдением требований трудового законодательства и законодательства Российской Федерации о налогах и сборах работодателями, привлекающими и использующими иностранных работников;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 xml:space="preserve">ж) совершенствование порядка исполнения решений об административном выдворении иностранных граждан за пределы Российской Федерации и их депортации, а также порядка передачи иностранных граждан в соответствии с международными договорами Российской </w:t>
      </w:r>
      <w:r>
        <w:lastRenderedPageBreak/>
        <w:t>Федерации о реадмиссии;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з) совершенствование административных процедур в сфере миграции, в том числе внедрение электронных форм взаимодействия получателей государственных услуг с предоставляющими их органами и организациями, использование формата многофункциональных центров и иных организационных и технических решений, в целях: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повышения прозрачности административных процедур и их защищенности от коррупции;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снижения вероятности принятия необоснованных решений и допущения технических ошибок;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сокращения временных, организационных и финансовых издержек, связанных с предоставлением государственных услуг и их получением;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и) обеспечение возможности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к) реализация мероприятий, направленных на выявление и 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 том числе совместно с компетентными органами иностранных государств;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л) поддержание и развитие государственных информационных систем;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м) повышение эффективности профилактической, информационной и разъяснительной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н) 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противодействию криминальным, террористическим и экстремистским структурам.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27. Основными направлениями миграционной политики в области оказания помощи иностранным гражданам, ищущим защиту на территории Российской Федерации,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поддержание высоких стандартов и дальнейшее развитие механизмов оказания помощи иностранным гражданам, ищущим защиту на территории Российской Федерации, в соответствии с международно-правовыми обязательствами Российской Федерации и с учетом соблюдения интересов российских граждан;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оказание беженцам, лицам, получившим временное убежище, и претендентам на получение соответствующего статуса содействия в социальной и культурной адаптации с учетом уязвимости их положения;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создание дополнительных инструментов регулирования миграционных потоков с учетом общественно-политической и социально-экономической ситуации в странах, из которых в Российскую Федерацию прибывают иностранные граждане.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V. Международное сотрудничество Российской Федерации</w:t>
      </w:r>
    </w:p>
    <w:p w:rsidR="005904E8" w:rsidRDefault="005904E8">
      <w:pPr>
        <w:pStyle w:val="ConsPlusTitle"/>
        <w:jc w:val="center"/>
      </w:pPr>
      <w:r>
        <w:lastRenderedPageBreak/>
        <w:t>в сфере миграции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28. Международное сотрудничество Российской Федерации в сфере миграции осуществляется по следующим направлениям: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реализация международных договоров Российской Федерации в сфере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заключение при необходимости международных договоров Российской Федерации с учетом цели, принципов, задач и основных направлений миграционной политики;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обеспечение взаимных интересов государств - членов Евразийского экономического союза;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участие Российской Федерации в деятельности международных организаций, взаимодействие с иностранными партнерами и международными институтами в целях совершенствования качества регулирования международных миграционных потоков;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д) обеспечение плодотворного участия Российской Федерации во взаимодействии с иностранными государствами, международными организациями и объединениями в формировании позитивной, сбалансированной и объединительной международной повестки дня и в выработке решений по вопросам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е) обмен опытом по реализации миграционной политики и управлению миграционными процессами;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ж) повышение эффективности механизмов противодействия незаконной миграции, в том числе расширение договоренностей о реадмиссии;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з) совершенствование механизмов обмена сведениями о гражданстве и иными сведениями, касающимися мигрантов, а также повышение уровня защищенности таких сведений при их обработке и трансграничной передаче;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и) мониторинг общественно-политической и социально-экономической ситуации в иностранных государствах, гражданам которых в Российской Федерации предоставлена защита.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VI. Информационно-аналитическое обеспечение реализации</w:t>
      </w:r>
    </w:p>
    <w:p w:rsidR="005904E8" w:rsidRDefault="005904E8">
      <w:pPr>
        <w:pStyle w:val="ConsPlusTitle"/>
        <w:jc w:val="center"/>
      </w:pPr>
      <w:r>
        <w:t>миграционной политики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29. Информационно-аналитическое обеспечение реализации миграционной политики предусматривает: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достижение более глубокого понимания миграционной ситуации, в том числе за счет увеличения числа оцениваемых параметров, отражающих ее влияние на экономические, социальные, культурные, национальные, этноконфессиональные и иные аспекты жизни российского общества, на индивидуальном, семейном, местном, региональном и федеральном уровнях;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расширение использования современных цифровых технологий в целях: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изучения, оценки и прогнозирования изменений миграционной ситуации;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использования биометрической информации при осуществлении государственного контроля (надзора) в сфере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lastRenderedPageBreak/>
        <w:t>предоставления государственных услуг в сфере миграции.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Title"/>
        <w:jc w:val="center"/>
        <w:outlineLvl w:val="1"/>
      </w:pPr>
      <w:r>
        <w:t>VII. Основные механизмы формирования и реализации</w:t>
      </w:r>
    </w:p>
    <w:p w:rsidR="005904E8" w:rsidRDefault="005904E8">
      <w:pPr>
        <w:pStyle w:val="ConsPlusTitle"/>
        <w:jc w:val="center"/>
      </w:pPr>
      <w:r>
        <w:t>миграционной политики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ind w:firstLine="540"/>
        <w:jc w:val="both"/>
      </w:pPr>
      <w:r>
        <w:t>30. Основы миграционной политики определяются Президентом Российской Федерации.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31. Палаты Федерального Собрания Российской Федерации в пределах своих полномочий ведут работу по законодательному обеспечению миграционной политики.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32. Правительство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в сфере миграции и обеспечивает проведение единой миграционной политики.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33.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34. Основными механизмами реализации миграционной политики являются: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а) осуществление на плановой основе мер по реализации миграционной политики;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б) представление Президенту Российской Федерации ежегодного доклада Правительства Российской Федерации о ходе реализации миграционной политики;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г) объективное информационное освещение вопросов миграции и реализации миграционной политики.</w:t>
      </w:r>
    </w:p>
    <w:p w:rsidR="005904E8" w:rsidRDefault="005904E8">
      <w:pPr>
        <w:pStyle w:val="ConsPlusNormal"/>
        <w:spacing w:before="220"/>
        <w:ind w:firstLine="540"/>
        <w:jc w:val="both"/>
      </w:pPr>
      <w:r>
        <w:t>35. Корректировка настоящей Концепции осуществляется по решению Президента Российской Федерации на основании предложений, подготовленных Правительством Российской Федерации с учетом результатов мониторинга реализации настоящей Концепции и изменений социальных, экономических, внешнеполитических и иных условий, оказывающих существенное влияние на ее реализацию.</w:t>
      </w: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jc w:val="both"/>
      </w:pPr>
    </w:p>
    <w:p w:rsidR="005904E8" w:rsidRDefault="00590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8ED" w:rsidRDefault="004378ED">
      <w:bookmarkStart w:id="2" w:name="_GoBack"/>
      <w:bookmarkEnd w:id="2"/>
    </w:p>
    <w:sectPr w:rsidR="004378ED" w:rsidSect="006A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8"/>
    <w:rsid w:val="004378ED"/>
    <w:rsid w:val="00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5694-CEDF-401B-83BB-44D00E9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8FA8788B0344F0D9E2725F90900D751DA95C169F9D8873E32B800D71183391F6AA15C795E8F0A5F7F67543D8523B139589DDD1EF216DCy3y4H" TargetMode="External"/><Relationship Id="rId13" Type="http://schemas.openxmlformats.org/officeDocument/2006/relationships/hyperlink" Target="consultantplus://offline/ref=9908FA8788B0344F0D9E2725F90900D759D591C06EFB858D366BB402D01EDC2E1823AD5D795E8E0B512062412CDD2EB523469FC102F014yDyFH" TargetMode="External"/><Relationship Id="rId18" Type="http://schemas.openxmlformats.org/officeDocument/2006/relationships/hyperlink" Target="consultantplus://offline/ref=9908FA8788B0344F0D9E2725F90900D751D790C666F0D8873E32B800D71183390D6AF950795A910B586A31057ByDy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08FA8788B0344F0D9E2725F90900D753D696C46FF0D8873E32B800D71183391F6AA15F720ADE4F0F79330167D02CAF3F469FyDyEH" TargetMode="External"/><Relationship Id="rId7" Type="http://schemas.openxmlformats.org/officeDocument/2006/relationships/hyperlink" Target="consultantplus://offline/ref=9908FA8788B0344F0D9E2725F90900D752DB93C264A68F856F67B605DF41D9290923AC59675E8D15587431y0y4H" TargetMode="External"/><Relationship Id="rId12" Type="http://schemas.openxmlformats.org/officeDocument/2006/relationships/hyperlink" Target="consultantplus://offline/ref=9908FA8788B0344F0D9E2725F90900D752DA90CF6DF5D8873E32B800D71183391F6AA15C795E8F0B537F67543D8523B139589DDD1EF216DCy3y4H" TargetMode="External"/><Relationship Id="rId17" Type="http://schemas.openxmlformats.org/officeDocument/2006/relationships/hyperlink" Target="consultantplus://offline/ref=9908FA8788B0344F0D9E2725F90900D753D795C368F8D8873E32B800D71183391F6AA15C795E8F0B527F67543D8523B139589DDD1EF216DCy3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08FA8788B0344F0D9E2725F90900D753D39CC769F9D8873E32B800D71183391F6AA15C795E8F0B527F67543D8523B139589DDD1EF216DCy3y4H" TargetMode="External"/><Relationship Id="rId20" Type="http://schemas.openxmlformats.org/officeDocument/2006/relationships/hyperlink" Target="consultantplus://offline/ref=9908FA8788B0344F0D9E2725F90900D752DB93C264A68F856F67B605DF41D9290923AC59675E8D15587431y0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8FA8788B0344F0D9E2725F90900D751D095C76BF6D8873E32B800D71183390D6AF950795A910B586A31057ByDy1H" TargetMode="External"/><Relationship Id="rId11" Type="http://schemas.openxmlformats.org/officeDocument/2006/relationships/hyperlink" Target="consultantplus://offline/ref=9908FA8788B0344F0D9E2725F90900D752D393CE69F7D8873E32B800D71183391F6AA15C795E8F0A5C7F67543D8523B139589DDD1EF216DCy3y4H" TargetMode="External"/><Relationship Id="rId5" Type="http://schemas.openxmlformats.org/officeDocument/2006/relationships/hyperlink" Target="consultantplus://offline/ref=9908FA8788B0344F0D9E2725F90900D753D592CE6EF3D8873E32B800D71183391F6AA15C795E8F0A527F67543D8523B139589DDD1EF216DCy3y4H" TargetMode="External"/><Relationship Id="rId15" Type="http://schemas.openxmlformats.org/officeDocument/2006/relationships/hyperlink" Target="consultantplus://offline/ref=9908FA8788B0344F0D9E2725F90900D751D591C769F9D8873E32B800D71183391F6AA15C795E8F0A5E7F67543D8523B139589DDD1EF216DCy3y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08FA8788B0344F0D9E2725F90900D753D296CE6BF1D8873E32B800D71183391F6AA15C795E8F0A527F67543D8523B139589DDD1EF216DCy3y4H" TargetMode="External"/><Relationship Id="rId19" Type="http://schemas.openxmlformats.org/officeDocument/2006/relationships/hyperlink" Target="consultantplus://offline/ref=9908FA8788B0344F0D9E2725F90900D753D696C46FF0D8873E32B800D71183391F6AA15F720ADE4F0F79330167D02CAF3F469FyDy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08FA8788B0344F0D9E2725F90900D753D697CE6DF9D8873E32B800D71183390D6AF950795A910B586A31057ByDy1H" TargetMode="External"/><Relationship Id="rId14" Type="http://schemas.openxmlformats.org/officeDocument/2006/relationships/hyperlink" Target="consultantplus://offline/ref=9908FA8788B0344F0D9E2725F90900D751D690C16FF2D8873E32B800D71183390D6AF950795A910B586A31057ByDy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2021-02-04T07:50:00Z</dcterms:created>
  <dcterms:modified xsi:type="dcterms:W3CDTF">2021-02-04T07:51:00Z</dcterms:modified>
</cp:coreProperties>
</file>